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w:spacing w:before="100" w:after="100" w:line="270" w:lineRule="atLeast"/>
        <w:outlineLvl w:val="1"/>
        <w:rPr>
          <w:rFonts w:ascii="Arial" w:hAnsi="Arial"/>
          <w:b w:val="1"/>
          <w:bCs w:val="1"/>
          <w:color w:val="000000"/>
          <w:sz w:val="22"/>
          <w:szCs w:val="22"/>
          <w:u w:color="000000"/>
        </w:rPr>
      </w:pPr>
      <w:r>
        <w:rPr>
          <w:rFonts w:ascii="Arial" w:hAnsi="Arial"/>
        </w:rPr>
        <w:drawing>
          <wp:inline distT="0" distB="0" distL="0" distR="0">
            <wp:extent cx="4567979" cy="597696"/>
            <wp:effectExtent l="0" t="0" r="0" b="0"/>
            <wp:docPr id="1073741825" name="officeArt object" descr="ATTP logo"/>
            <wp:cNvGraphicFramePr/>
            <a:graphic xmlns:a="http://schemas.openxmlformats.org/drawingml/2006/main">
              <a:graphicData uri="http://schemas.openxmlformats.org/drawingml/2006/picture">
                <pic:pic xmlns:pic="http://schemas.openxmlformats.org/drawingml/2006/picture">
                  <pic:nvPicPr>
                    <pic:cNvPr id="1073741825" name="ATTP logo" descr="ATTP logo"/>
                    <pic:cNvPicPr>
                      <a:picLocks noChangeAspect="1"/>
                    </pic:cNvPicPr>
                  </pic:nvPicPr>
                  <pic:blipFill>
                    <a:blip r:embed="rId4">
                      <a:extLst/>
                    </a:blip>
                    <a:stretch>
                      <a:fillRect/>
                    </a:stretch>
                  </pic:blipFill>
                  <pic:spPr>
                    <a:xfrm>
                      <a:off x="0" y="0"/>
                      <a:ext cx="4567979" cy="597696"/>
                    </a:xfrm>
                    <a:prstGeom prst="rect">
                      <a:avLst/>
                    </a:prstGeom>
                    <a:ln w="12700" cap="flat">
                      <a:noFill/>
                      <a:miter lim="400000"/>
                    </a:ln>
                    <a:effectLst/>
                  </pic:spPr>
                </pic:pic>
              </a:graphicData>
            </a:graphic>
          </wp:inline>
        </w:drawing>
      </w:r>
      <w:r>
        <w:rPr>
          <w:rFonts w:ascii="Arial" w:hAnsi="Arial"/>
        </w:rPr>
        <w:drawing>
          <wp:anchor distT="152400" distB="152400" distL="152400" distR="152400" simplePos="0" relativeHeight="251659264" behindDoc="0" locked="0" layoutInCell="1" allowOverlap="1">
            <wp:simplePos x="0" y="0"/>
            <wp:positionH relativeFrom="margin">
              <wp:posOffset>6034662</wp:posOffset>
            </wp:positionH>
            <wp:positionV relativeFrom="line">
              <wp:posOffset>-152399</wp:posOffset>
            </wp:positionV>
            <wp:extent cx="795398" cy="795398"/>
            <wp:effectExtent l="0" t="0" r="0" b="0"/>
            <wp:wrapThrough wrapText="bothSides" distL="152400" distR="152400">
              <wp:wrapPolygon edited="1">
                <wp:start x="9576" y="0"/>
                <wp:lineTo x="11664" y="88"/>
                <wp:lineTo x="11664" y="576"/>
                <wp:lineTo x="10656" y="601"/>
                <wp:lineTo x="10656" y="4320"/>
                <wp:lineTo x="11160" y="4536"/>
                <wp:lineTo x="11160" y="5760"/>
                <wp:lineTo x="11952" y="5841"/>
                <wp:lineTo x="11952" y="6552"/>
                <wp:lineTo x="10872" y="6624"/>
                <wp:lineTo x="10368" y="7920"/>
                <wp:lineTo x="9216" y="11952"/>
                <wp:lineTo x="8568" y="13752"/>
                <wp:lineTo x="8424" y="15048"/>
                <wp:lineTo x="10368" y="14976"/>
                <wp:lineTo x="12816" y="14256"/>
                <wp:lineTo x="15048" y="12960"/>
                <wp:lineTo x="15912" y="11880"/>
                <wp:lineTo x="16488" y="10440"/>
                <wp:lineTo x="16344" y="8640"/>
                <wp:lineTo x="15552" y="7704"/>
                <wp:lineTo x="13752" y="6768"/>
                <wp:lineTo x="11952" y="6552"/>
                <wp:lineTo x="11952" y="5841"/>
                <wp:lineTo x="13968" y="6048"/>
                <wp:lineTo x="16128" y="6984"/>
                <wp:lineTo x="17208" y="7920"/>
                <wp:lineTo x="17568" y="8712"/>
                <wp:lineTo x="17352" y="10944"/>
                <wp:lineTo x="16056" y="12888"/>
                <wp:lineTo x="14760" y="13896"/>
                <wp:lineTo x="12528" y="14904"/>
                <wp:lineTo x="10368" y="15624"/>
                <wp:lineTo x="8208" y="15840"/>
                <wp:lineTo x="7920" y="17064"/>
                <wp:lineTo x="7200" y="17280"/>
                <wp:lineTo x="6840" y="16992"/>
                <wp:lineTo x="6768" y="15552"/>
                <wp:lineTo x="6624" y="15048"/>
                <wp:lineTo x="7344" y="14472"/>
                <wp:lineTo x="9360" y="7992"/>
                <wp:lineTo x="9576" y="6696"/>
                <wp:lineTo x="8424" y="6768"/>
                <wp:lineTo x="6624" y="7344"/>
                <wp:lineTo x="4896" y="8208"/>
                <wp:lineTo x="4176" y="8424"/>
                <wp:lineTo x="4176" y="7848"/>
                <wp:lineTo x="7344" y="6336"/>
                <wp:lineTo x="9864" y="5760"/>
                <wp:lineTo x="10368" y="4464"/>
                <wp:lineTo x="10656" y="4320"/>
                <wp:lineTo x="10656" y="601"/>
                <wp:lineTo x="8856" y="648"/>
                <wp:lineTo x="6120" y="1584"/>
                <wp:lineTo x="3744" y="3240"/>
                <wp:lineTo x="1944" y="5472"/>
                <wp:lineTo x="864" y="7920"/>
                <wp:lineTo x="504" y="9936"/>
                <wp:lineTo x="720" y="13104"/>
                <wp:lineTo x="1800" y="15912"/>
                <wp:lineTo x="3744" y="18360"/>
                <wp:lineTo x="6120" y="20016"/>
                <wp:lineTo x="8496" y="20880"/>
                <wp:lineTo x="11664" y="21096"/>
                <wp:lineTo x="14688" y="20376"/>
                <wp:lineTo x="17280" y="18864"/>
                <wp:lineTo x="19296" y="16704"/>
                <wp:lineTo x="20592" y="14112"/>
                <wp:lineTo x="21096" y="11664"/>
                <wp:lineTo x="20880" y="8496"/>
                <wp:lineTo x="19800" y="5688"/>
                <wp:lineTo x="18000" y="3384"/>
                <wp:lineTo x="15768" y="1728"/>
                <wp:lineTo x="13104" y="720"/>
                <wp:lineTo x="11664" y="576"/>
                <wp:lineTo x="11664" y="88"/>
                <wp:lineTo x="12960" y="144"/>
                <wp:lineTo x="15840" y="1152"/>
                <wp:lineTo x="18216" y="2880"/>
                <wp:lineTo x="19800" y="4680"/>
                <wp:lineTo x="21096" y="7272"/>
                <wp:lineTo x="21600" y="9504"/>
                <wp:lineTo x="21456" y="12960"/>
                <wp:lineTo x="20448" y="15840"/>
                <wp:lineTo x="18720" y="18216"/>
                <wp:lineTo x="16920" y="19800"/>
                <wp:lineTo x="14328" y="21096"/>
                <wp:lineTo x="12024" y="21600"/>
                <wp:lineTo x="8640" y="21456"/>
                <wp:lineTo x="5760" y="20448"/>
                <wp:lineTo x="3384" y="18720"/>
                <wp:lineTo x="1800" y="16920"/>
                <wp:lineTo x="504" y="14328"/>
                <wp:lineTo x="0" y="12096"/>
                <wp:lineTo x="144" y="8640"/>
                <wp:lineTo x="1152" y="5760"/>
                <wp:lineTo x="2880" y="3384"/>
                <wp:lineTo x="4680" y="1800"/>
                <wp:lineTo x="7272" y="504"/>
                <wp:lineTo x="9576"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estiny Circle 2_black.png"/>
                    <pic:cNvPicPr>
                      <a:picLocks noChangeAspect="1"/>
                    </pic:cNvPicPr>
                  </pic:nvPicPr>
                  <pic:blipFill>
                    <a:blip r:embed="rId5">
                      <a:extLst/>
                    </a:blip>
                    <a:stretch>
                      <a:fillRect/>
                    </a:stretch>
                  </pic:blipFill>
                  <pic:spPr>
                    <a:xfrm>
                      <a:off x="0" y="0"/>
                      <a:ext cx="795398" cy="795398"/>
                    </a:xfrm>
                    <a:prstGeom prst="rect">
                      <a:avLst/>
                    </a:prstGeom>
                    <a:ln w="12700" cap="flat">
                      <a:noFill/>
                      <a:miter lim="400000"/>
                    </a:ln>
                    <a:effectLst/>
                  </pic:spPr>
                </pic:pic>
              </a:graphicData>
            </a:graphic>
          </wp:anchor>
        </w:drawing>
      </w:r>
    </w:p>
    <w:p>
      <w:pPr>
        <w:pStyle w:val="Text"/>
        <w:spacing w:before="100" w:after="100" w:line="270" w:lineRule="atLeast"/>
        <w:outlineLvl w:val="1"/>
        <w:rPr>
          <w:rFonts w:ascii="Arial" w:hAnsi="Arial"/>
          <w:b w:val="1"/>
          <w:bCs w:val="1"/>
          <w:color w:val="000000"/>
          <w:sz w:val="22"/>
          <w:szCs w:val="22"/>
          <w:u w:color="000000"/>
        </w:rPr>
      </w:pPr>
    </w:p>
    <w:p>
      <w:pPr>
        <w:pStyle w:val="Text"/>
        <w:spacing w:before="100" w:after="100" w:line="270" w:lineRule="atLeast"/>
        <w:outlineLvl w:val="1"/>
        <w:rPr>
          <w:rFonts w:ascii="Arial" w:cs="Arial" w:hAnsi="Arial" w:eastAsia="Arial"/>
          <w:b w:val="1"/>
          <w:bCs w:val="1"/>
          <w:color w:val="000000"/>
          <w:sz w:val="22"/>
          <w:szCs w:val="22"/>
          <w:u w:color="000000"/>
        </w:rPr>
      </w:pPr>
      <w:r>
        <w:rPr>
          <w:rFonts w:ascii="Arial" w:hAnsi="Arial"/>
          <w:color w:val="000000"/>
          <w:sz w:val="22"/>
          <w:szCs w:val="22"/>
          <w:u w:color="000000"/>
          <w:rtl w:val="0"/>
          <w:lang w:val="en-US"/>
        </w:rPr>
        <w:t>Name _______________________________</w:t>
      </w:r>
    </w:p>
    <w:p>
      <w:pPr>
        <w:pStyle w:val="Text"/>
        <w:rPr>
          <w:rFonts w:ascii="Arial" w:cs="Arial" w:hAnsi="Arial" w:eastAsia="Arial"/>
          <w:color w:val="000000"/>
          <w:sz w:val="22"/>
          <w:szCs w:val="22"/>
          <w:u w:color="000000"/>
        </w:rPr>
      </w:pPr>
    </w:p>
    <w:p>
      <w:pPr>
        <w:pStyle w:val="Tex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Study 12: Don't Stop Now</w:t>
      </w:r>
    </w:p>
    <w:p>
      <w:pPr>
        <w:pStyle w:val="Text"/>
        <w:rPr>
          <w:rFonts w:ascii="Arial" w:cs="Arial" w:hAnsi="Arial" w:eastAsia="Arial"/>
          <w:b w:val="1"/>
          <w:bCs w:val="1"/>
          <w:color w:val="000000"/>
          <w:sz w:val="32"/>
          <w:szCs w:val="3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Life is short and we cannot afford to live a life of insignificance. We should approach life with passion and determination to become all that God intends for us to be. This study, the last in the book, helps you consider what it means to be a church member, a disciple of Christ, and also a disciple-maker.</w:t>
      </w: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William Carey said that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A man should believe for great things from God and attempt great things for God.</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 xml:space="preserve">Reflect on that for a moment. Is this something you genuinely desire for your life?     </w:t>
      </w:r>
    </w:p>
    <w:p>
      <w:pPr>
        <w:pStyle w:val="Text"/>
        <w:rPr>
          <w:rFonts w:ascii="Arial" w:cs="Arial" w:hAnsi="Arial" w:eastAsia="Arial"/>
          <w:color w:val="000000"/>
          <w:sz w:val="22"/>
          <w:szCs w:val="22"/>
          <w:u w:color="000000"/>
        </w:rPr>
      </w:pPr>
    </w:p>
    <w:p>
      <w:pPr>
        <w:pStyle w:val="Text"/>
        <w:ind w:left="720" w:firstLine="0"/>
        <w:rPr>
          <w:rFonts w:ascii="Arial" w:cs="Arial" w:hAnsi="Arial" w:eastAsia="Arial"/>
          <w:color w:val="000000"/>
          <w:sz w:val="22"/>
          <w:szCs w:val="22"/>
          <w:u w:color="000000"/>
        </w:rPr>
      </w:pPr>
      <w:r>
        <w:rPr>
          <w:rFonts w:ascii="Arial" w:hAnsi="Arial"/>
          <w:color w:val="000000"/>
          <w:sz w:val="22"/>
          <w:szCs w:val="22"/>
          <w:u w:color="000000"/>
          <w:rtl w:val="0"/>
          <w:lang w:val="de-DE"/>
        </w:rPr>
        <w:t xml:space="preserve">Yes  or  No </w:t>
      </w:r>
      <w:r>
        <w:rPr>
          <w:rFonts w:ascii="Arial" w:hAnsi="Arial"/>
          <w:color w:val="000000"/>
          <w:sz w:val="18"/>
          <w:szCs w:val="18"/>
          <w:u w:color="000000"/>
          <w:rtl w:val="0"/>
          <w:lang w:val="en-US"/>
        </w:rPr>
        <w:t>(Please circle)</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What does 2 Corinthians 4:7 mean, in your own words?</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The Greek word for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member</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 xml:space="preserve">can mean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a limb of the body</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What does this infer about true church membership?</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In Acts 6:2-4, the disciples made a strategic decision. What was it and why was it important?</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The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Support Leadership</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 xml:space="preserve">section describes another level of leadership within the local church. Can you see yourself ever operating in this way?     </w:t>
      </w:r>
    </w:p>
    <w:p>
      <w:pPr>
        <w:pStyle w:val="Text"/>
        <w:rPr>
          <w:rFonts w:ascii="Arial" w:cs="Arial" w:hAnsi="Arial" w:eastAsia="Arial"/>
          <w:color w:val="000000"/>
          <w:sz w:val="22"/>
          <w:szCs w:val="22"/>
          <w:u w:color="000000"/>
        </w:rPr>
      </w:pPr>
    </w:p>
    <w:p>
      <w:pPr>
        <w:pStyle w:val="Text"/>
        <w:ind w:left="720" w:firstLine="0"/>
        <w:rPr>
          <w:rFonts w:ascii="Arial" w:cs="Arial" w:hAnsi="Arial" w:eastAsia="Arial"/>
          <w:color w:val="000000"/>
          <w:sz w:val="22"/>
          <w:szCs w:val="22"/>
          <w:u w:color="000000"/>
        </w:rPr>
      </w:pPr>
      <w:r>
        <w:rPr>
          <w:rFonts w:ascii="Arial" w:hAnsi="Arial"/>
          <w:color w:val="000000"/>
          <w:sz w:val="22"/>
          <w:szCs w:val="22"/>
          <w:u w:color="000000"/>
          <w:rtl w:val="0"/>
          <w:lang w:val="de-DE"/>
        </w:rPr>
        <w:t xml:space="preserve">Yes  or  No </w:t>
      </w:r>
      <w:r>
        <w:rPr>
          <w:rFonts w:ascii="Arial" w:hAnsi="Arial"/>
          <w:color w:val="000000"/>
          <w:sz w:val="18"/>
          <w:szCs w:val="18"/>
          <w:u w:color="000000"/>
          <w:rtl w:val="0"/>
          <w:lang w:val="en-US"/>
        </w:rPr>
        <w:t>(Please circle)</w:t>
      </w: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If yes, are there any attributes of support leaders described in this section that you feel the need to grow in?</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ind w:firstLine="45"/>
        <w:rPr>
          <w:rFonts w:ascii="Arial" w:cs="Arial" w:hAnsi="Arial" w:eastAsia="Arial"/>
          <w:color w:val="000000"/>
          <w:sz w:val="22"/>
          <w:szCs w:val="22"/>
          <w:u w:color="000000"/>
        </w:rPr>
      </w:pPr>
    </w:p>
    <w:p>
      <w:pPr>
        <w:pStyle w:val="List Paragraph"/>
        <w:numPr>
          <w:ilvl w:val="0"/>
          <w:numId w:val="3"/>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There is an exercise described under the heading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State!</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regarding your 1, 3, and 10 year goals. Take some time to do this exercise. Indicate that you</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xml:space="preserve">ve done it below. </w:t>
      </w:r>
      <w:r>
        <w:rPr>
          <w:rFonts w:ascii="Arial" w:hAnsi="Arial"/>
          <w:color w:val="000000"/>
          <w:sz w:val="18"/>
          <w:szCs w:val="18"/>
          <w:u w:color="000000"/>
          <w:rtl w:val="0"/>
          <w:lang w:val="en-US"/>
        </w:rPr>
        <w:t>(Please circle)</w:t>
      </w:r>
    </w:p>
    <w:p>
      <w:pPr>
        <w:pStyle w:val="List Paragraph"/>
        <w:rPr>
          <w:rFonts w:ascii="Arial" w:cs="Arial" w:hAnsi="Arial" w:eastAsia="Arial"/>
          <w:color w:val="000000"/>
          <w:sz w:val="22"/>
          <w:szCs w:val="22"/>
          <w:u w:color="000000"/>
        </w:rPr>
      </w:pPr>
    </w:p>
    <w:p>
      <w:pPr>
        <w:pStyle w:val="List Paragraph"/>
        <w:numPr>
          <w:ilvl w:val="0"/>
          <w:numId w:val="5"/>
        </w:numPr>
        <w:bidi w:val="0"/>
        <w:ind w:right="0"/>
        <w:jc w:val="left"/>
        <w:rPr>
          <w:rFonts w:ascii="Arial" w:hAnsi="Arial"/>
          <w:sz w:val="22"/>
          <w:szCs w:val="22"/>
          <w:rtl w:val="0"/>
          <w:lang w:val="en-US"/>
        </w:rPr>
      </w:pPr>
      <w:r>
        <w:rPr>
          <w:rFonts w:ascii="Arial" w:hAnsi="Arial"/>
          <w:color w:val="000000"/>
          <w:sz w:val="22"/>
          <w:szCs w:val="22"/>
          <w:u w:color="000000"/>
          <w:rtl w:val="0"/>
          <w:lang w:val="en-US"/>
        </w:rPr>
        <w:t>I haven</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t done it</w:t>
      </w:r>
    </w:p>
    <w:p>
      <w:pPr>
        <w:pStyle w:val="List Paragraph"/>
        <w:numPr>
          <w:ilvl w:val="0"/>
          <w:numId w:val="5"/>
        </w:numPr>
        <w:bidi w:val="0"/>
        <w:ind w:right="0"/>
        <w:jc w:val="left"/>
        <w:rPr>
          <w:rFonts w:ascii="Arial" w:hAnsi="Arial"/>
          <w:sz w:val="22"/>
          <w:szCs w:val="22"/>
          <w:rtl w:val="0"/>
          <w:lang w:val="en-US"/>
        </w:rPr>
      </w:pPr>
      <w:r>
        <w:rPr>
          <w:rFonts w:ascii="Arial" w:hAnsi="Arial"/>
          <w:color w:val="000000"/>
          <w:sz w:val="22"/>
          <w:szCs w:val="22"/>
          <w:u w:color="000000"/>
          <w:rtl w:val="0"/>
          <w:lang w:val="en-US"/>
        </w:rPr>
        <w:t>I have done it</w:t>
      </w:r>
    </w:p>
    <w:p>
      <w:pPr>
        <w:pStyle w:val="Text"/>
        <w:rPr>
          <w:rFonts w:ascii="Arial" w:cs="Arial" w:hAnsi="Arial" w:eastAsia="Arial"/>
          <w:color w:val="000000"/>
          <w:u w:color="000000"/>
        </w:rPr>
      </w:pPr>
      <w:r>
        <w:rPr>
          <w:rFonts w:ascii="Arial" w:hAnsi="Arial"/>
          <w:color w:val="000000"/>
          <w:sz w:val="22"/>
          <w:szCs w:val="22"/>
          <w:u w:color="000000"/>
          <w:rtl w:val="0"/>
        </w:rPr>
        <w:t xml:space="preserve"> </w:t>
      </w:r>
    </w:p>
    <w:p>
      <w:pPr>
        <w:pStyle w:val="Text"/>
        <w:rPr>
          <w:rFonts w:ascii="Arial" w:cs="Arial" w:hAnsi="Arial" w:eastAsia="Arial"/>
          <w:color w:val="000000"/>
          <w:sz w:val="22"/>
          <w:szCs w:val="22"/>
          <w:u w:color="000000"/>
        </w:rPr>
      </w:pPr>
    </w:p>
    <w:p>
      <w:pPr>
        <w:pStyle w:val="List Paragraph"/>
        <w:numPr>
          <w:ilvl w:val="0"/>
          <w:numId w:val="6"/>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In the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Step up!</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section, three attitudes of a disciple are listed. Which would you say is your greatest strength, and which is your greatest weakness?</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Which of the points in the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How to receive correction</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section do you think would be most difficult for you to apply in real life? Why?</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Every disciple of Jesus should be a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discipler</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xml:space="preserve">. There is a particular manner in which we should disciple others though. Which of the recommendations do you find most helpful, and why? (See the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Here are some points</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section).</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In a single word, sum up what the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Stay the course</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section teaches.</w:t>
      </w:r>
    </w:p>
    <w:sectPr>
      <w:headerReference w:type="default" r:id="rId6"/>
      <w:footerReference w:type="default" r:id="rId7"/>
      <w:pgSz w:w="11900" w:h="1684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lowerLetter"/>
      <w:suff w:val="tab"/>
      <w:lvlText w:val="%1."/>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4"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4"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4"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ierter Stil: 1">
    <w:name w:val="Importierter Stil: 1"/>
    <w:pPr>
      <w:numPr>
        <w:numId w:val="1"/>
      </w:numPr>
    </w:pPr>
  </w:style>
  <w:style w:type="numbering" w:styleId="Importierter Stil: 2">
    <w:name w:val="Importierter Stil: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